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450" cy="438150"/>
                <wp:effectExtent l="0" t="0" r="0" b="0"/>
                <wp:docPr id="1" name="Рисунок 3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3901027" name="Рисунок 1" descr="Логотип  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838449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ТЕХНИЧЕСКОЕ ЗАДАНИЕ</w:t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Бумага офисная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11"/>
        </w:numPr>
        <w:ind w:left="283" w:hanging="357"/>
        <w:jc w:val="both"/>
        <w:spacing w:before="240"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КРАТКОЕ ОПИСАНИЕ ЗАКУПАЕМЫХ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numPr>
          <w:ilvl w:val="3"/>
          <w:numId w:val="14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Наименование и объем закупаемых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бумаги офисной для нужд АО «Томскэнергосбыт» в соответствии со Спецификацией к Техническому заданию (далее по тексту– Спецификация, Приложение №1 к Техническому заданию)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4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Сроки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Начало поставки – 01.01.2026г.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tabs>
          <w:tab w:val="left" w:pos="67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Окончание поставки – 31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.12.2026г.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tabs>
          <w:tab w:val="left" w:pos="67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0" w:name="_Hlk113868885"/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осуществляется партиями, по ежемесячным заявкам Заказчика, в срок не более 7 (семи) календарных дней с момента получения заявки на товар. Заказчик оставляет за собой право, не увеличивая общей стоимости договора, корректировать объемы 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оставки продукции в сторону уменьшения или увеличения каждой позиции товара.</w:t>
      </w:r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4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Возможность поставки эквивалента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  <w:lang w:val="en-US"/>
        </w:rPr>
        <w:t xml:space="preserve">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товара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0" w:line="240" w:lineRule="auto"/>
        <w:tabs>
          <w:tab w:val="left" w:pos="67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ниж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е требуемых в техническом задании (Приложение №1 к Техническому заданию), а также при предоставлении участником закупки развернутого сравнения по функциональным, техническим характеристикам.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tabs>
          <w:tab w:val="left" w:pos="67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0"/>
          <w:numId w:val="11"/>
        </w:numPr>
        <w:ind w:left="357" w:hanging="357"/>
        <w:jc w:val="both"/>
        <w:spacing w:before="240"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ОБЩИЕ ТРЕБОВАНИЯ К ТОВАРУ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numPr>
          <w:ilvl w:val="3"/>
          <w:numId w:val="15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Место применения, использования товар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Офис АО «Томскэнергосбыт»: г. Томск, ул. Котовского,19.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5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товару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" w:name="_Hlk113868981"/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качества.</w:t>
      </w:r>
      <w:bookmarkEnd w:id="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5"/>
        </w:numPr>
        <w:ind w:left="0" w:firstLine="77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о соответствии товаров обязательным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требованиям законодательства о техническом регулировании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5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о добровольной сертификации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5"/>
        </w:numPr>
        <w:ind w:left="0" w:firstLine="77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гарантийному сроку и (или) объёму предоставления гарантий качества на поставляемый товар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На Товар устанавливает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ся гарантийный срок, согласно технической документации завода-изготовителя данного Товара, но не менее 1 (одного) года и исчисляемый с даты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подписания Сторонами товарной накладной унифицированной формы ТОРГ-12 или УПД (универсального передаточного документ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5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по осуществлению сопутствующих работ при поставке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0"/>
          <w:numId w:val="11"/>
        </w:numPr>
        <w:ind w:left="357" w:hanging="357"/>
        <w:jc w:val="both"/>
        <w:spacing w:before="240"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ВЫПОЛНЕНИЮ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numPr>
          <w:ilvl w:val="3"/>
          <w:numId w:val="16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отгрузке и доставке приобретаемых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Отгрузка товара должна производиться после согласования с Покупателем ко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личества поставляемого товара.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сборам и пошлин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, расходы по погрузке, выгрузке, упаковке, таре, а также иные расходы, связанные с осуществлением поставки.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закупаемых товаров должна быть осуществлена до офиса покупателя, находящегося по адресу: г. Томск, ул. Котовского, 19 в рабочие дни с 8-00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до 17-00 часов.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6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таре и упаковке приобретаемых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и хранении. Упаковка и тара, согласно ТР ТС 010/2011 и действующей НТД про</w:t>
      </w:r>
      <w:bookmarkStart w:id="2" w:name="_GoBack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изводителя, должны быть надлежащим образом промаркированы.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6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приемке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Приемка Товара осуществляется Покупателем совместно с представителями Поставщика, включая вне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шний осмотр тары и упаковки поставочных партий Товара.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6"/>
        </w:numPr>
        <w:ind w:left="0" w:firstLine="709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передаваемой заказчику документации по оценке соответствия требованиям безопасности и качественным показателям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Поставщик обязан передать Покупателю вместе с Товаром документацию по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дтверждающую безопасность и качество поставляемого Товара.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3"/>
          <w:numId w:val="16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Прочие требования к поставке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мость поставляемых товаров, срок поставки и адрес доставки товаров.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осуществляется ежемесячными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дствами факсимильной/электронной связи. С согласия Покупателя допускается досрочная поставка Товара.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  <w:bCs/>
          <w:color w:val="000000" w:themeColor="text1"/>
          <w:sz w:val="24"/>
          <w:szCs w:val="24"/>
        </w:rPr>
        <w:t xml:space="preserve">В техническом предложении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</w:rPr>
        <w:t xml:space="preserve"> участник закупки должен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подтвердить, что поставляемый товар будут соответствовать требованиям, установленным постановлением Прави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0"/>
          <w:numId w:val="11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 w:eastAsiaTheme="minorEastAsia"/>
          <w:color w:val="000000"/>
        </w:rPr>
        <w:t xml:space="preserve">Участник формирует свое коммерческое предложение в соответствии со Спецификацией (Приложение №1 к ТЗ) и в соответст</w:t>
      </w:r>
      <w:r>
        <w:rPr>
          <w:rFonts w:ascii="Liberation Serif" w:hAnsi="Liberation Serif" w:eastAsia="Liberation Serif" w:cs="Liberation Serif" w:eastAsiaTheme="minorEastAsia"/>
          <w:color w:val="000000"/>
        </w:rPr>
        <w:t xml:space="preserve">вии с инструкциями, указанными в закупочной документации.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 w:eastAsiaTheme="minorEastAsia"/>
          <w:color w:val="000000"/>
        </w:rPr>
        <w:t xml:space="preserve"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</w:t>
      </w:r>
      <w:r>
        <w:rPr>
          <w:rFonts w:ascii="Liberation Serif" w:hAnsi="Liberation Serif" w:eastAsia="Liberation Serif" w:cs="Liberation Serif" w:eastAsiaTheme="minorEastAsia"/>
          <w:color w:val="000000"/>
        </w:rPr>
        <w:t xml:space="preserve">а Покупателем на основании выставленного счета и товарной накладной унифицированной</w:t>
      </w:r>
      <w:r>
        <w:rPr>
          <w:rFonts w:ascii="Liberation Serif" w:hAnsi="Liberation Serif" w:eastAsia="Liberation Serif" w:cs="Liberation Serif" w:eastAsiaTheme="minorEastAsia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документов: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tabs>
          <w:tab w:val="left" w:pos="9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• Счета(</w:t>
      </w:r>
      <w:r>
        <w:rPr>
          <w:rFonts w:ascii="Liberation Serif" w:hAnsi="Liberation Serif" w:eastAsia="Liberation Serif" w:cs="Liberation Serif" w:eastAsiaTheme="minorEastAsia"/>
        </w:rPr>
        <w:t xml:space="preserve">ов</w:t>
      </w:r>
      <w:r>
        <w:rPr>
          <w:rFonts w:ascii="Liberation Serif" w:hAnsi="Liberation Serif" w:eastAsia="Liberation Serif" w:cs="Liberation Serif" w:eastAsiaTheme="minorEastAsia"/>
        </w:rPr>
        <w:t xml:space="preserve">)-фактуры;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9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• Счета(</w:t>
      </w:r>
      <w:r>
        <w:rPr>
          <w:rFonts w:ascii="Liberation Serif" w:hAnsi="Liberation Serif" w:eastAsia="Liberation Serif" w:cs="Liberation Serif" w:eastAsiaTheme="minorEastAsia"/>
        </w:rPr>
        <w:t xml:space="preserve">ов</w:t>
      </w:r>
      <w:r>
        <w:rPr>
          <w:rFonts w:ascii="Liberation Serif" w:hAnsi="Liberation Serif" w:eastAsia="Liberation Serif" w:cs="Liberation Serif" w:eastAsiaTheme="minorEastAsia"/>
        </w:rPr>
        <w:t xml:space="preserve">);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9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• Товарной(</w:t>
      </w:r>
      <w:r>
        <w:rPr>
          <w:rFonts w:ascii="Liberation Serif" w:hAnsi="Liberation Serif" w:eastAsia="Liberation Serif" w:cs="Liberation Serif" w:eastAsiaTheme="minorEastAsia"/>
        </w:rPr>
        <w:t xml:space="preserve">ых</w:t>
      </w:r>
      <w:r>
        <w:rPr>
          <w:rFonts w:ascii="Liberation Serif" w:hAnsi="Liberation Serif" w:eastAsia="Liberation Serif" w:cs="Liberation Serif" w:eastAsiaTheme="minorEastAsia"/>
        </w:rPr>
        <w:t xml:space="preserve">) накладной(</w:t>
      </w:r>
      <w:r>
        <w:rPr>
          <w:rFonts w:ascii="Liberation Serif" w:hAnsi="Liberation Serif" w:eastAsia="Liberation Serif" w:cs="Liberation Serif" w:eastAsiaTheme="minorEastAsia"/>
        </w:rPr>
        <w:t xml:space="preserve">ых</w:t>
      </w:r>
      <w:r>
        <w:rPr>
          <w:rFonts w:ascii="Liberation Serif" w:hAnsi="Liberation Serif" w:eastAsia="Liberation Serif" w:cs="Liberation Serif" w:eastAsiaTheme="minorEastAsia"/>
        </w:rPr>
        <w:t xml:space="preserve">) </w:t>
      </w:r>
      <w:r>
        <w:rPr>
          <w:rFonts w:ascii="Liberation Serif" w:hAnsi="Liberation Serif" w:eastAsia="Liberation Serif" w:cs="Liberation Serif" w:eastAsiaTheme="minorEastAsia"/>
          <w:color w:val="000000"/>
        </w:rPr>
        <w:t xml:space="preserve">унифицированной</w:t>
      </w:r>
      <w:r>
        <w:rPr>
          <w:rFonts w:ascii="Liberation Serif" w:hAnsi="Liberation Serif" w:eastAsia="Liberation Serif" w:cs="Liberation Serif" w:eastAsiaTheme="minorEastAsia"/>
        </w:rPr>
        <w:t xml:space="preserve"> формы ТОРГ-12 и счет-фактуры или УПД (универсального передаточного документа).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Счета, не подтвержденные документами, не оплачиваются.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Style w:val="970"/>
          <w:rFonts w:ascii="Liberation Serif" w:hAnsi="Liberation Serif" w:cs="Liberation Serif"/>
          <w:sz w:val="24"/>
          <w:szCs w:val="24"/>
        </w:rPr>
      </w:pPr>
      <w:r>
        <w:rPr>
          <w:rStyle w:val="970"/>
          <w:rFonts w:ascii="Liberation Serif" w:hAnsi="Liberation Serif" w:eastAsia="Liberation Serif" w:cs="Liberation Serif"/>
          <w:sz w:val="24"/>
          <w:szCs w:val="24"/>
        </w:rPr>
        <w:t xml:space="preserve">Полная информация по требованиям п. 4 Технического задания указана в проекте договора, являющемся приложением к закупочной документации.</w:t>
      </w:r>
      <w:r>
        <w:rPr>
          <w:rStyle w:val="970"/>
          <w:rFonts w:ascii="Liberation Serif" w:hAnsi="Liberation Serif" w:cs="Liberation Serif"/>
          <w:sz w:val="24"/>
          <w:szCs w:val="24"/>
        </w:rPr>
      </w:r>
      <w:r>
        <w:rPr>
          <w:rStyle w:val="970"/>
          <w:rFonts w:ascii="Liberation Serif" w:hAnsi="Liberation Serif" w:cs="Liberation Serif"/>
          <w:sz w:val="24"/>
          <w:szCs w:val="24"/>
        </w:rPr>
      </w:r>
    </w:p>
    <w:p>
      <w:pPr>
        <w:pStyle w:val="915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numPr>
          <w:ilvl w:val="0"/>
          <w:numId w:val="11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  <w:lang w:eastAsia="ru-RU"/>
        </w:rPr>
        <w:t xml:space="preserve">ТРЕБОВАНИЯ К УЧАСТНИКАМ ЗАКУПКИ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  <w:highlight w:val="none"/>
          <w:lang w:eastAsia="ru-RU"/>
        </w:rPr>
        <w:tab/>
      </w:r>
      <w:r>
        <w:rPr>
          <w:rFonts w:ascii="Liberation Serif" w:hAnsi="Liberation Serif" w:eastAsia="Liberation Serif" w:cs="Liberation Serif" w:eastAsiaTheme="minorEastAsia"/>
          <w:b/>
        </w:rPr>
        <w:t xml:space="preserve">5.1.</w:t>
      </w:r>
      <w:r>
        <w:rPr>
          <w:rFonts w:ascii="Liberation Serif" w:hAnsi="Liberation Serif" w:eastAsia="Liberation Serif" w:cs="Liberation Serif" w:eastAsiaTheme="minorEastAsia"/>
          <w:b/>
        </w:rPr>
        <w:tab/>
        <w:t xml:space="preserve">Требования о наличии аккредитации в Группе «Интер РАО»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Не требуется.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1"/>
          <w:numId w:val="19"/>
        </w:num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 w:eastAsiaTheme="minorEastAsia"/>
          <w:b/>
        </w:rPr>
        <w:t xml:space="preserve">5.3.</w:t>
      </w:r>
      <w:r>
        <w:rPr>
          <w:rFonts w:ascii="Liberation Serif" w:hAnsi="Liberation Serif" w:eastAsia="Liberation Serif" w:cs="Liberation Serif" w:eastAsiaTheme="minorEastAsia"/>
          <w:b/>
        </w:rPr>
        <w:tab/>
      </w:r>
      <w:r>
        <w:rPr>
          <w:rFonts w:ascii="Liberation Serif" w:hAnsi="Liberation Serif" w:eastAsia="Liberation Serif" w:cs="Liberation Serif" w:eastAsiaTheme="minorEastAsia"/>
          <w:b/>
        </w:rPr>
        <w:t xml:space="preserve">Требования к опыту поставки товаров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Не требуется.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 w:eastAsiaTheme="minorEastAsia"/>
          <w:b/>
        </w:rPr>
        <w:t xml:space="preserve">5.4.</w:t>
      </w:r>
      <w:r>
        <w:rPr>
          <w:rFonts w:ascii="Liberation Serif" w:hAnsi="Liberation Serif" w:eastAsia="Liberation Serif" w:cs="Liberation Serif" w:eastAsiaTheme="minorEastAsia"/>
          <w:b/>
        </w:rPr>
        <w:tab/>
        <w:t xml:space="preserve">Требования о предоставлении информации о производителе и о подтверждении отношений с ним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Участник закупки в своем предложении должен указать наименование производителя предлагаемой к поставке продукции и страну происхождения товара.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11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ПРИЛОЖЕНИЯ К ТЕХНИЧЕСКОМУ ЗАДАНИЮ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1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Приложение №1 – Спецификация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 cyr">
    <w:panose1 w:val="02000603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18418503"/>
      <w:docPartObj>
        <w:docPartGallery w:val="Page Numbers (Top of Page)"/>
        <w:docPartUnique w:val="true"/>
      </w:docPartObj>
      <w:rPr/>
    </w:sdtPr>
    <w:sdtContent>
      <w:p>
        <w:pPr>
          <w:pStyle w:val="95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11" w:hanging="360"/>
      </w:pPr>
      <w:rPr>
        <w:rFonts w:hint="default" w:ascii="Times New Roman" w:hAnsi="Times New Roman" w:eastAsia="Times New Roman" w:cs="Times New Roman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561" w:hanging="113"/>
        <w:tabs>
          <w:tab w:val="num" w:pos="2561" w:leader="none"/>
        </w:tabs>
      </w:pPr>
      <w:rPr>
        <w:rFonts w:hint="default" w:ascii="Symbol" w:hAnsi="Symbol"/>
      </w:rPr>
    </w:lvl>
    <w:lvl w:ilvl="1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212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0" w:firstLine="0"/>
        <w:tabs>
          <w:tab w:val="num" w:pos="2124" w:leader="none"/>
        </w:tabs>
      </w:pPr>
      <w:rPr>
        <w:color w:val="548dd4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2124" w:leader="none"/>
        </w:tabs>
      </w:pPr>
      <w:rPr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77" w:hanging="720"/>
        <w:tabs>
          <w:tab w:val="num" w:pos="227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637" w:hanging="1080"/>
        <w:tabs>
          <w:tab w:val="num" w:pos="2637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37" w:hanging="1080"/>
        <w:tabs>
          <w:tab w:val="num" w:pos="2637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997" w:hanging="1440"/>
        <w:tabs>
          <w:tab w:val="num" w:pos="2997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997" w:hanging="1440"/>
        <w:tabs>
          <w:tab w:val="num" w:pos="2997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357" w:hanging="1800"/>
        <w:tabs>
          <w:tab w:val="num" w:pos="3357" w:leader="none"/>
        </w:tabs>
      </w:pPr>
    </w:lvl>
  </w:abstractNum>
  <w:abstractNum w:abstractNumId="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67" w:hanging="113"/>
        <w:tabs>
          <w:tab w:val="num" w:pos="567" w:leader="none"/>
        </w:tabs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hint="default"/>
        <w:b/>
        <w:i w:val="0"/>
        <w:color w:val="auto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)"/>
      <w:lvlJc w:val="left"/>
      <w:pPr>
        <w:ind w:left="5535" w:hanging="855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</w:pPr>
      <w:rPr>
        <w:rFonts w:hint="default" w:ascii="Times New Roman" w:hAnsi="Times New Roman" w:eastAsia="Times New Roman"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4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1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32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9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6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4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1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8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5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2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00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2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6327" w:hanging="360"/>
      </w:pPr>
      <w:rPr>
        <w:rFonts w:hint="default" w:ascii="Symbol" w:hAnsi="Symbol"/>
        <w:color w:val="auto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5"/>
  </w:num>
  <w:num w:numId="4">
    <w:abstractNumId w:val="18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7"/>
  </w:num>
  <w:num w:numId="10">
    <w:abstractNumId w:val="16"/>
  </w:num>
  <w:num w:numId="11">
    <w:abstractNumId w:val="9"/>
  </w:num>
  <w:num w:numId="12">
    <w:abstractNumId w:val="6"/>
  </w:num>
  <w:num w:numId="13">
    <w:abstractNumId w:val="10"/>
  </w:num>
  <w:num w:numId="14">
    <w:abstractNumId w:val="15"/>
  </w:num>
  <w:num w:numId="15">
    <w:abstractNumId w:val="20"/>
  </w:num>
  <w:num w:numId="16">
    <w:abstractNumId w:val="24"/>
  </w:num>
  <w:num w:numId="17">
    <w:abstractNumId w:val="14"/>
  </w:num>
  <w:num w:numId="18">
    <w:abstractNumId w:val="0"/>
  </w:num>
  <w:num w:numId="19">
    <w:abstractNumId w:val="11"/>
  </w:num>
  <w:num w:numId="20">
    <w:abstractNumId w:val="8"/>
  </w:num>
  <w:num w:numId="21">
    <w:abstractNumId w:val="21"/>
  </w:num>
  <w:num w:numId="22">
    <w:abstractNumId w:val="19"/>
  </w:num>
  <w:num w:numId="23">
    <w:abstractNumId w:val="23"/>
  </w:num>
  <w:num w:numId="24">
    <w:abstractNumId w:val="1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5">
    <w:name w:val="Heading 1"/>
    <w:basedOn w:val="724"/>
    <w:next w:val="724"/>
    <w:link w:val="91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26">
    <w:name w:val="Heading 2"/>
    <w:basedOn w:val="724"/>
    <w:next w:val="724"/>
    <w:link w:val="75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7">
    <w:name w:val="Heading 3"/>
    <w:basedOn w:val="724"/>
    <w:next w:val="724"/>
    <w:link w:val="7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8">
    <w:name w:val="Heading 4"/>
    <w:basedOn w:val="724"/>
    <w:next w:val="724"/>
    <w:link w:val="7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9">
    <w:name w:val="Heading 5"/>
    <w:basedOn w:val="724"/>
    <w:next w:val="724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0">
    <w:name w:val="Heading 6"/>
    <w:basedOn w:val="724"/>
    <w:next w:val="724"/>
    <w:link w:val="7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724"/>
    <w:next w:val="724"/>
    <w:link w:val="7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724"/>
    <w:next w:val="724"/>
    <w:link w:val="7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724"/>
    <w:next w:val="724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 w:default="1">
    <w:name w:val="Default Paragraph Font"/>
    <w:uiPriority w:val="1"/>
    <w:semiHidden/>
    <w:unhideWhenUsed/>
  </w:style>
  <w:style w:type="table" w:styleId="7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6" w:default="1">
    <w:name w:val="No List"/>
    <w:uiPriority w:val="99"/>
    <w:semiHidden/>
    <w:unhideWhenUsed/>
  </w:style>
  <w:style w:type="character" w:styleId="737" w:customStyle="1">
    <w:name w:val="Heading 2 Char"/>
    <w:basedOn w:val="734"/>
    <w:uiPriority w:val="9"/>
    <w:rPr>
      <w:rFonts w:ascii="Arial" w:hAnsi="Arial" w:eastAsia="Arial" w:cs="Arial"/>
      <w:sz w:val="34"/>
    </w:rPr>
  </w:style>
  <w:style w:type="character" w:styleId="738" w:customStyle="1">
    <w:name w:val="Heading 3 Char"/>
    <w:basedOn w:val="734"/>
    <w:uiPriority w:val="9"/>
    <w:rPr>
      <w:rFonts w:ascii="Arial" w:hAnsi="Arial" w:eastAsia="Arial" w:cs="Arial"/>
      <w:sz w:val="30"/>
      <w:szCs w:val="30"/>
    </w:rPr>
  </w:style>
  <w:style w:type="character" w:styleId="739" w:customStyle="1">
    <w:name w:val="Heading 4 Char"/>
    <w:basedOn w:val="734"/>
    <w:uiPriority w:val="9"/>
    <w:rPr>
      <w:rFonts w:ascii="Arial" w:hAnsi="Arial" w:eastAsia="Arial" w:cs="Arial"/>
      <w:b/>
      <w:bCs/>
      <w:sz w:val="26"/>
      <w:szCs w:val="26"/>
    </w:rPr>
  </w:style>
  <w:style w:type="character" w:styleId="740" w:customStyle="1">
    <w:name w:val="Heading 5 Char"/>
    <w:basedOn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741" w:customStyle="1">
    <w:name w:val="Heading 6 Char"/>
    <w:basedOn w:val="734"/>
    <w:uiPriority w:val="9"/>
    <w:rPr>
      <w:rFonts w:ascii="Arial" w:hAnsi="Arial" w:eastAsia="Arial" w:cs="Arial"/>
      <w:b/>
      <w:bCs/>
      <w:sz w:val="22"/>
      <w:szCs w:val="22"/>
    </w:rPr>
  </w:style>
  <w:style w:type="character" w:styleId="742" w:customStyle="1">
    <w:name w:val="Heading 7 Char"/>
    <w:basedOn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3" w:customStyle="1">
    <w:name w:val="Heading 8 Char"/>
    <w:basedOn w:val="734"/>
    <w:uiPriority w:val="9"/>
    <w:rPr>
      <w:rFonts w:ascii="Arial" w:hAnsi="Arial" w:eastAsia="Arial" w:cs="Arial"/>
      <w:i/>
      <w:iCs/>
      <w:sz w:val="22"/>
      <w:szCs w:val="22"/>
    </w:rPr>
  </w:style>
  <w:style w:type="character" w:styleId="744" w:customStyle="1">
    <w:name w:val="Heading 9 Char"/>
    <w:basedOn w:val="734"/>
    <w:uiPriority w:val="9"/>
    <w:rPr>
      <w:rFonts w:ascii="Arial" w:hAnsi="Arial" w:eastAsia="Arial" w:cs="Arial"/>
      <w:i/>
      <w:iCs/>
      <w:sz w:val="21"/>
      <w:szCs w:val="21"/>
    </w:rPr>
  </w:style>
  <w:style w:type="character" w:styleId="745" w:customStyle="1">
    <w:name w:val="Title Char"/>
    <w:basedOn w:val="734"/>
    <w:uiPriority w:val="10"/>
    <w:rPr>
      <w:sz w:val="48"/>
      <w:szCs w:val="48"/>
    </w:rPr>
  </w:style>
  <w:style w:type="character" w:styleId="746" w:customStyle="1">
    <w:name w:val="Subtitle Char"/>
    <w:basedOn w:val="734"/>
    <w:uiPriority w:val="11"/>
    <w:rPr>
      <w:sz w:val="24"/>
      <w:szCs w:val="24"/>
    </w:rPr>
  </w:style>
  <w:style w:type="character" w:styleId="747" w:customStyle="1">
    <w:name w:val="Quote Char"/>
    <w:uiPriority w:val="29"/>
    <w:rPr>
      <w:i/>
    </w:rPr>
  </w:style>
  <w:style w:type="character" w:styleId="748" w:customStyle="1">
    <w:name w:val="Intense Quote Char"/>
    <w:uiPriority w:val="30"/>
    <w:rPr>
      <w:i/>
    </w:rPr>
  </w:style>
  <w:style w:type="character" w:styleId="749" w:customStyle="1">
    <w:name w:val="Footnote Text Char"/>
    <w:uiPriority w:val="99"/>
    <w:rPr>
      <w:sz w:val="18"/>
    </w:rPr>
  </w:style>
  <w:style w:type="character" w:styleId="750" w:customStyle="1">
    <w:name w:val="Endnote Text Char"/>
    <w:uiPriority w:val="99"/>
    <w:rPr>
      <w:sz w:val="20"/>
    </w:rPr>
  </w:style>
  <w:style w:type="character" w:styleId="751" w:customStyle="1">
    <w:name w:val="Heading 1 Char"/>
    <w:basedOn w:val="734"/>
    <w:uiPriority w:val="9"/>
    <w:rPr>
      <w:rFonts w:ascii="Arial" w:hAnsi="Arial" w:eastAsia="Arial" w:cs="Arial"/>
      <w:sz w:val="40"/>
      <w:szCs w:val="40"/>
    </w:rPr>
  </w:style>
  <w:style w:type="character" w:styleId="752" w:customStyle="1">
    <w:name w:val="Заголовок 2 Знак"/>
    <w:basedOn w:val="734"/>
    <w:link w:val="726"/>
    <w:uiPriority w:val="9"/>
    <w:rPr>
      <w:rFonts w:ascii="Arial" w:hAnsi="Arial" w:eastAsia="Arial" w:cs="Arial"/>
      <w:sz w:val="34"/>
    </w:rPr>
  </w:style>
  <w:style w:type="character" w:styleId="753" w:customStyle="1">
    <w:name w:val="Заголовок 3 Знак"/>
    <w:basedOn w:val="734"/>
    <w:link w:val="727"/>
    <w:uiPriority w:val="9"/>
    <w:rPr>
      <w:rFonts w:ascii="Arial" w:hAnsi="Arial" w:eastAsia="Arial" w:cs="Arial"/>
      <w:sz w:val="30"/>
      <w:szCs w:val="30"/>
    </w:rPr>
  </w:style>
  <w:style w:type="character" w:styleId="754" w:customStyle="1">
    <w:name w:val="Заголовок 4 Знак"/>
    <w:basedOn w:val="734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55" w:customStyle="1">
    <w:name w:val="Заголовок 5 Знак"/>
    <w:basedOn w:val="734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56" w:customStyle="1">
    <w:name w:val="Заголовок 6 Знак"/>
    <w:basedOn w:val="734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57" w:customStyle="1">
    <w:name w:val="Заголовок 7 Знак"/>
    <w:basedOn w:val="734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8" w:customStyle="1">
    <w:name w:val="Заголовок 8 Знак"/>
    <w:basedOn w:val="734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59" w:customStyle="1">
    <w:name w:val="Заголовок 9 Знак"/>
    <w:basedOn w:val="734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Title"/>
    <w:basedOn w:val="724"/>
    <w:next w:val="724"/>
    <w:link w:val="7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1" w:customStyle="1">
    <w:name w:val="Заголовок Знак"/>
    <w:basedOn w:val="734"/>
    <w:link w:val="760"/>
    <w:uiPriority w:val="10"/>
    <w:rPr>
      <w:sz w:val="48"/>
      <w:szCs w:val="48"/>
    </w:rPr>
  </w:style>
  <w:style w:type="paragraph" w:styleId="762">
    <w:name w:val="Subtitle"/>
    <w:basedOn w:val="724"/>
    <w:next w:val="724"/>
    <w:link w:val="763"/>
    <w:uiPriority w:val="11"/>
    <w:qFormat/>
    <w:pPr>
      <w:spacing w:before="200" w:after="200"/>
    </w:pPr>
  </w:style>
  <w:style w:type="character" w:styleId="763" w:customStyle="1">
    <w:name w:val="Подзаголовок Знак"/>
    <w:basedOn w:val="734"/>
    <w:link w:val="762"/>
    <w:uiPriority w:val="11"/>
    <w:rPr>
      <w:sz w:val="24"/>
      <w:szCs w:val="24"/>
    </w:rPr>
  </w:style>
  <w:style w:type="paragraph" w:styleId="764">
    <w:name w:val="Quote"/>
    <w:basedOn w:val="724"/>
    <w:next w:val="724"/>
    <w:link w:val="765"/>
    <w:uiPriority w:val="29"/>
    <w:qFormat/>
    <w:pPr>
      <w:ind w:left="720" w:right="720"/>
    </w:pPr>
    <w:rPr>
      <w:i/>
    </w:rPr>
  </w:style>
  <w:style w:type="character" w:styleId="765" w:customStyle="1">
    <w:name w:val="Цитата 2 Знак"/>
    <w:link w:val="764"/>
    <w:uiPriority w:val="29"/>
    <w:rPr>
      <w:i/>
    </w:rPr>
  </w:style>
  <w:style w:type="paragraph" w:styleId="766">
    <w:name w:val="Intense Quote"/>
    <w:basedOn w:val="724"/>
    <w:next w:val="724"/>
    <w:link w:val="76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7" w:customStyle="1">
    <w:name w:val="Выделенная цитата Знак"/>
    <w:link w:val="766"/>
    <w:uiPriority w:val="30"/>
    <w:rPr>
      <w:i/>
    </w:rPr>
  </w:style>
  <w:style w:type="character" w:styleId="768" w:customStyle="1">
    <w:name w:val="Header Char"/>
    <w:basedOn w:val="734"/>
    <w:uiPriority w:val="99"/>
  </w:style>
  <w:style w:type="character" w:styleId="769" w:customStyle="1">
    <w:name w:val="Footer Char"/>
    <w:basedOn w:val="734"/>
    <w:uiPriority w:val="99"/>
  </w:style>
  <w:style w:type="paragraph" w:styleId="770">
    <w:name w:val="Caption"/>
    <w:basedOn w:val="724"/>
    <w:next w:val="724"/>
    <w:link w:val="7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 w:customStyle="1">
    <w:name w:val="Caption Char"/>
    <w:uiPriority w:val="99"/>
  </w:style>
  <w:style w:type="table" w:styleId="772" w:customStyle="1">
    <w:name w:val="Table Grid Light"/>
    <w:basedOn w:val="73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3">
    <w:name w:val="Plain Table 1"/>
    <w:basedOn w:val="73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73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73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 w:customStyle="1">
    <w:name w:val="Grid Table 4 - Accent 1"/>
    <w:basedOn w:val="73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auto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1" w:customStyle="1">
    <w:name w:val="Grid Table 4 - Accent 2"/>
    <w:basedOn w:val="735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Grid Table 4 - Accent 3"/>
    <w:basedOn w:val="73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auto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3" w:customStyle="1">
    <w:name w:val="Grid Table 4 - Accent 4"/>
    <w:basedOn w:val="735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Grid Table 4 - Accent 5"/>
    <w:basedOn w:val="73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5" w:customStyle="1">
    <w:name w:val="Grid Table 4 - Accent 6"/>
    <w:basedOn w:val="73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6">
    <w:name w:val="Grid Table 5 Dark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auto"/>
    </w:tblPr>
    <w:tblStylePr w:type="band1Horz">
      <w:tcPr>
        <w:shd w:val="clear" w:color="8a8a8a" w:themeColor="text1" w:themeTint="75" w:fill="auto"/>
      </w:tcPr>
    </w:tblStylePr>
    <w:tblStylePr w:type="band1Vert">
      <w:tcPr>
        <w:shd w:val="clear" w:color="8a8a8a" w:themeColor="tex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auto"/>
    </w:tblPr>
    <w:tblStylePr w:type="band1Horz">
      <w:tcPr>
        <w:shd w:val="clear" w:color="aec4e0" w:themeColor="accent1" w:themeTint="75" w:fill="auto"/>
      </w:tcPr>
    </w:tblStylePr>
    <w:tblStylePr w:type="band1Vert">
      <w:tcPr>
        <w:shd w:val="clear" w:color="aec4e0" w:themeColor="accen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auto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auto"/>
    </w:tblPr>
    <w:tblStylePr w:type="band1Horz">
      <w:tcPr>
        <w:shd w:val="clear" w:color="e2aead" w:themeColor="accent2" w:themeTint="75" w:fill="auto"/>
      </w:tcPr>
    </w:tblStylePr>
    <w:tblStylePr w:type="band1Vert">
      <w:tcPr>
        <w:shd w:val="clear" w:color="e2aead" w:themeColor="accent2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auto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auto"/>
    </w:tblPr>
    <w:tblStylePr w:type="band1Horz">
      <w:tcPr>
        <w:shd w:val="clear" w:color="d0dfb2" w:themeColor="accent3" w:themeTint="75" w:fill="auto"/>
      </w:tcPr>
    </w:tblStylePr>
    <w:tblStylePr w:type="band1Vert">
      <w:tcPr>
        <w:shd w:val="clear" w:color="d0dfb2" w:themeColor="accent3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auto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auto"/>
    </w:tblPr>
    <w:tblStylePr w:type="band1Horz">
      <w:tcPr>
        <w:shd w:val="clear" w:color="c4b7d4" w:themeColor="accent4" w:themeTint="75" w:fill="auto"/>
      </w:tcPr>
    </w:tblStylePr>
    <w:tblStylePr w:type="band1Vert">
      <w:tcPr>
        <w:shd w:val="clear" w:color="c4b7d4" w:themeColor="accent4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auto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auto"/>
    </w:tblPr>
    <w:tblStylePr w:type="band1Horz">
      <w:tcPr>
        <w:shd w:val="clear" w:color="acd8e4" w:themeColor="accent5" w:themeTint="75" w:fill="auto"/>
      </w:tcPr>
    </w:tblStylePr>
    <w:tblStylePr w:type="band1Vert">
      <w:tcPr>
        <w:shd w:val="clear" w:color="acd8e4" w:themeColor="accent5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auto"/>
    </w:tblPr>
    <w:tblStylePr w:type="band1Horz">
      <w:tcPr>
        <w:shd w:val="clear" w:color="fbceaa" w:themeColor="accent6" w:themeTint="75" w:fill="auto"/>
      </w:tcPr>
    </w:tblStylePr>
    <w:tblStylePr w:type="band1Vert">
      <w:tcPr>
        <w:shd w:val="clear" w:color="fbceaa" w:themeColor="accent6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FFFFF" w:themeColor="light1" w:sz="4" w:space="0"/>
        </w:tcBorders>
      </w:tcPr>
    </w:tblStylePr>
  </w:style>
  <w:style w:type="table" w:styleId="813">
    <w:name w:val="Grid Table 6 Colorful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auto"/>
      </w:tcPr>
    </w:tblStylePr>
    <w:tblStylePr w:type="band1Vert"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4" w:customStyle="1">
    <w:name w:val="Grid Table 6 Colorful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5" w:customStyle="1">
    <w:name w:val="Grid Table 6 Colorful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6" w:customStyle="1">
    <w:name w:val="Grid Table 6 Colorful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7" w:customStyle="1">
    <w:name w:val="Grid Table 6 Colorful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8" w:customStyle="1">
    <w:name w:val="Grid Table 6 Colorful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9" w:customStyle="1">
    <w:name w:val="Grid Table 6 Colorful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0">
    <w:name w:val="Grid Table 7 Colorful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1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2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3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4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5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6"/>
    <w:basedOn w:val="73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auto"/>
    </w:tblPr>
    <w:tblStylePr w:type="band1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auto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auto"/>
    </w:tblPr>
    <w:tblStylePr w:type="band1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auto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auto"/>
    </w:tblPr>
    <w:tblStylePr w:type="band1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auto"/>
    </w:tblPr>
    <w:tblStylePr w:type="band1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auto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auto"/>
    </w:tblPr>
    <w:tblStylePr w:type="band1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auto"/>
    </w:tblPr>
    <w:tblStylePr w:type="band1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auto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auto"/>
    </w:tblPr>
    <w:tblStylePr w:type="band1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auto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>
    <w:name w:val="List Table 6 Colorful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3" w:customStyle="1">
    <w:name w:val="List Table 6 Colorful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4" w:customStyle="1">
    <w:name w:val="List Table 6 Colorful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5" w:customStyle="1">
    <w:name w:val="List Table 6 Colorful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6" w:customStyle="1">
    <w:name w:val="List Table 6 Colorful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7" w:customStyle="1">
    <w:name w:val="List Table 6 Colorful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8" w:customStyle="1">
    <w:name w:val="List Table 6 Colorful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9">
    <w:name w:val="List Table 7 Colorful"/>
    <w:basedOn w:val="73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ned - Accent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77" w:customStyle="1">
    <w:name w:val="Lined - Accent 1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78" w:customStyle="1">
    <w:name w:val="Lined - Accent 2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79" w:customStyle="1">
    <w:name w:val="Lined - Accent 3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80" w:customStyle="1">
    <w:name w:val="Lined - Accent 4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81" w:customStyle="1">
    <w:name w:val="Lined - Accent 5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82" w:customStyle="1">
    <w:name w:val="Lined - Accent 6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83" w:customStyle="1">
    <w:name w:val="Bordered &amp; Lined - Accent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84" w:customStyle="1">
    <w:name w:val="Bordered &amp; Lined - Accent 1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85" w:customStyle="1">
    <w:name w:val="Bordered &amp; Lined - Accent 2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86" w:customStyle="1">
    <w:name w:val="Bordered &amp; Lined - Accent 3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87" w:customStyle="1">
    <w:name w:val="Bordered &amp; Lined - Accent 4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88" w:customStyle="1">
    <w:name w:val="Bordered &amp; Lined - Accent 5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89" w:customStyle="1">
    <w:name w:val="Bordered &amp; Lined - Accent 6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90" w:customStyle="1">
    <w:name w:val="Bordered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1" w:customStyle="1">
    <w:name w:val="Bordered - Accent 1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2" w:customStyle="1">
    <w:name w:val="Bordered - Accent 2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3" w:customStyle="1">
    <w:name w:val="Bordered - Accent 3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4" w:customStyle="1">
    <w:name w:val="Bordered - Accent 4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5" w:customStyle="1">
    <w:name w:val="Bordered - Accent 5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6" w:customStyle="1">
    <w:name w:val="Bordered - Accent 6"/>
    <w:basedOn w:val="73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97">
    <w:name w:val="footnote text"/>
    <w:basedOn w:val="724"/>
    <w:link w:val="898"/>
    <w:uiPriority w:val="99"/>
    <w:semiHidden/>
    <w:unhideWhenUsed/>
    <w:pPr>
      <w:spacing w:after="40"/>
    </w:pPr>
    <w:rPr>
      <w:sz w:val="18"/>
    </w:rPr>
  </w:style>
  <w:style w:type="character" w:styleId="898" w:customStyle="1">
    <w:name w:val="Текст сноски Знак"/>
    <w:link w:val="897"/>
    <w:uiPriority w:val="99"/>
    <w:rPr>
      <w:sz w:val="18"/>
    </w:rPr>
  </w:style>
  <w:style w:type="character" w:styleId="899">
    <w:name w:val="footnote reference"/>
    <w:basedOn w:val="734"/>
    <w:uiPriority w:val="99"/>
    <w:unhideWhenUsed/>
    <w:rPr>
      <w:vertAlign w:val="superscript"/>
    </w:rPr>
  </w:style>
  <w:style w:type="paragraph" w:styleId="900">
    <w:name w:val="endnote text"/>
    <w:basedOn w:val="724"/>
    <w:link w:val="901"/>
    <w:uiPriority w:val="99"/>
    <w:semiHidden/>
    <w:unhideWhenUsed/>
    <w:rPr>
      <w:sz w:val="20"/>
    </w:rPr>
  </w:style>
  <w:style w:type="character" w:styleId="901" w:customStyle="1">
    <w:name w:val="Текст концевой сноски Знак"/>
    <w:link w:val="900"/>
    <w:uiPriority w:val="99"/>
    <w:rPr>
      <w:sz w:val="20"/>
    </w:rPr>
  </w:style>
  <w:style w:type="character" w:styleId="902">
    <w:name w:val="endnote reference"/>
    <w:basedOn w:val="734"/>
    <w:uiPriority w:val="99"/>
    <w:semiHidden/>
    <w:unhideWhenUsed/>
    <w:rPr>
      <w:vertAlign w:val="superscript"/>
    </w:rPr>
  </w:style>
  <w:style w:type="paragraph" w:styleId="903">
    <w:name w:val="toc 1"/>
    <w:basedOn w:val="724"/>
    <w:next w:val="724"/>
    <w:uiPriority w:val="39"/>
    <w:unhideWhenUsed/>
    <w:pPr>
      <w:spacing w:after="57"/>
    </w:pPr>
  </w:style>
  <w:style w:type="paragraph" w:styleId="904">
    <w:name w:val="toc 2"/>
    <w:basedOn w:val="724"/>
    <w:next w:val="724"/>
    <w:uiPriority w:val="39"/>
    <w:unhideWhenUsed/>
    <w:pPr>
      <w:ind w:left="283"/>
      <w:spacing w:after="57"/>
    </w:pPr>
  </w:style>
  <w:style w:type="paragraph" w:styleId="905">
    <w:name w:val="toc 3"/>
    <w:basedOn w:val="724"/>
    <w:next w:val="724"/>
    <w:uiPriority w:val="39"/>
    <w:unhideWhenUsed/>
    <w:pPr>
      <w:ind w:left="567"/>
      <w:spacing w:after="57"/>
    </w:pPr>
  </w:style>
  <w:style w:type="paragraph" w:styleId="906">
    <w:name w:val="toc 4"/>
    <w:basedOn w:val="724"/>
    <w:next w:val="724"/>
    <w:uiPriority w:val="39"/>
    <w:unhideWhenUsed/>
    <w:pPr>
      <w:ind w:left="850"/>
      <w:spacing w:after="57"/>
    </w:pPr>
  </w:style>
  <w:style w:type="paragraph" w:styleId="907">
    <w:name w:val="toc 5"/>
    <w:basedOn w:val="724"/>
    <w:next w:val="724"/>
    <w:uiPriority w:val="39"/>
    <w:unhideWhenUsed/>
    <w:pPr>
      <w:ind w:left="1134"/>
      <w:spacing w:after="57"/>
    </w:pPr>
  </w:style>
  <w:style w:type="paragraph" w:styleId="908">
    <w:name w:val="toc 6"/>
    <w:basedOn w:val="724"/>
    <w:next w:val="724"/>
    <w:uiPriority w:val="39"/>
    <w:unhideWhenUsed/>
    <w:pPr>
      <w:ind w:left="1417"/>
      <w:spacing w:after="57"/>
    </w:pPr>
  </w:style>
  <w:style w:type="paragraph" w:styleId="909">
    <w:name w:val="toc 7"/>
    <w:basedOn w:val="724"/>
    <w:next w:val="724"/>
    <w:uiPriority w:val="39"/>
    <w:unhideWhenUsed/>
    <w:pPr>
      <w:ind w:left="1701"/>
      <w:spacing w:after="57"/>
    </w:pPr>
  </w:style>
  <w:style w:type="paragraph" w:styleId="910">
    <w:name w:val="toc 8"/>
    <w:basedOn w:val="724"/>
    <w:next w:val="724"/>
    <w:uiPriority w:val="39"/>
    <w:unhideWhenUsed/>
    <w:pPr>
      <w:ind w:left="1984"/>
      <w:spacing w:after="57"/>
    </w:pPr>
  </w:style>
  <w:style w:type="paragraph" w:styleId="911">
    <w:name w:val="toc 9"/>
    <w:basedOn w:val="724"/>
    <w:next w:val="724"/>
    <w:uiPriority w:val="39"/>
    <w:unhideWhenUsed/>
    <w:pPr>
      <w:ind w:left="2268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724"/>
    <w:next w:val="724"/>
    <w:uiPriority w:val="99"/>
    <w:unhideWhenUsed/>
  </w:style>
  <w:style w:type="character" w:styleId="914" w:customStyle="1">
    <w:name w:val="Заголовок 1 Знак"/>
    <w:basedOn w:val="734"/>
    <w:link w:val="72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915">
    <w:name w:val="List Paragraph"/>
    <w:basedOn w:val="724"/>
    <w:link w:val="916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916" w:customStyle="1">
    <w:name w:val="Абзац списка Знак"/>
    <w:link w:val="915"/>
    <w:uiPriority w:val="34"/>
    <w:qFormat/>
  </w:style>
  <w:style w:type="character" w:styleId="917">
    <w:name w:val="Hyperlink"/>
    <w:basedOn w:val="734"/>
    <w:uiPriority w:val="99"/>
    <w:unhideWhenUsed/>
    <w:rPr>
      <w:color w:val="0000ff" w:themeColor="hyperlink"/>
      <w:u w:val="single"/>
    </w:rPr>
  </w:style>
  <w:style w:type="character" w:styleId="918" w:customStyle="1">
    <w:name w:val="Основной текст_"/>
    <w:basedOn w:val="734"/>
    <w:link w:val="919"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919" w:customStyle="1">
    <w:name w:val="Основной текст4"/>
    <w:basedOn w:val="724"/>
    <w:link w:val="918"/>
    <w:pPr>
      <w:ind w:hanging="840"/>
      <w:jc w:val="both"/>
      <w:spacing w:before="360" w:after="540" w:line="0" w:lineRule="atLeast"/>
      <w:shd w:val="clear" w:color="auto" w:fill="ffffff"/>
    </w:pPr>
    <w:rPr>
      <w:sz w:val="21"/>
      <w:szCs w:val="21"/>
      <w:lang w:eastAsia="en-US"/>
    </w:rPr>
  </w:style>
  <w:style w:type="paragraph" w:styleId="920">
    <w:name w:val="No Spacing"/>
    <w:link w:val="971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1">
    <w:name w:val="Balloon Text"/>
    <w:basedOn w:val="724"/>
    <w:link w:val="922"/>
    <w:uiPriority w:val="99"/>
    <w:semiHidden/>
    <w:unhideWhenUsed/>
    <w:rPr>
      <w:rFonts w:ascii="Tahoma" w:hAnsi="Tahoma" w:cs="Tahoma"/>
      <w:sz w:val="16"/>
      <w:szCs w:val="16"/>
    </w:rPr>
  </w:style>
  <w:style w:type="character" w:styleId="922" w:customStyle="1">
    <w:name w:val="Текст выноски Знак"/>
    <w:basedOn w:val="734"/>
    <w:link w:val="92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23">
    <w:name w:val="FollowedHyperlink"/>
    <w:basedOn w:val="734"/>
    <w:uiPriority w:val="99"/>
    <w:semiHidden/>
    <w:unhideWhenUsed/>
    <w:rPr>
      <w:color w:val="800080"/>
      <w:u w:val="single"/>
    </w:rPr>
  </w:style>
  <w:style w:type="paragraph" w:styleId="924" w:customStyle="1">
    <w:name w:val="xl68"/>
    <w:basedOn w:val="724"/>
    <w:pPr>
      <w:spacing w:before="100" w:beforeAutospacing="1" w:after="100" w:afterAutospacing="1"/>
      <w:shd w:val="clear" w:color="000000" w:fill="ffffff"/>
    </w:pPr>
    <w:rPr>
      <w:sz w:val="22"/>
      <w:szCs w:val="22"/>
    </w:rPr>
  </w:style>
  <w:style w:type="paragraph" w:styleId="925" w:customStyle="1">
    <w:name w:val="xl69"/>
    <w:basedOn w:val="72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i/>
      <w:iCs/>
      <w:color w:val="000000"/>
      <w:sz w:val="22"/>
      <w:szCs w:val="22"/>
    </w:rPr>
  </w:style>
  <w:style w:type="paragraph" w:styleId="926" w:customStyle="1">
    <w:name w:val="xl70"/>
    <w:basedOn w:val="72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i/>
      <w:iCs/>
      <w:sz w:val="22"/>
      <w:szCs w:val="22"/>
    </w:rPr>
  </w:style>
  <w:style w:type="paragraph" w:styleId="927" w:customStyle="1">
    <w:name w:val="xl71"/>
    <w:basedOn w:val="72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i/>
      <w:iCs/>
      <w:sz w:val="22"/>
      <w:szCs w:val="22"/>
    </w:rPr>
  </w:style>
  <w:style w:type="paragraph" w:styleId="928" w:customStyle="1">
    <w:name w:val="xl72"/>
    <w:basedOn w:val="724"/>
    <w:pPr>
      <w:jc w:val="center"/>
      <w:spacing w:before="100" w:beforeAutospacing="1" w:after="100" w:afterAutospacing="1"/>
      <w:shd w:val="clear" w:color="000000" w:fill="ffffff"/>
    </w:pPr>
    <w:rPr>
      <w:b/>
      <w:bCs/>
      <w:i/>
      <w:iCs/>
      <w:sz w:val="22"/>
      <w:szCs w:val="22"/>
    </w:rPr>
  </w:style>
  <w:style w:type="paragraph" w:styleId="929" w:customStyle="1">
    <w:name w:val="xl73"/>
    <w:basedOn w:val="72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i/>
      <w:iCs/>
      <w:sz w:val="22"/>
      <w:szCs w:val="22"/>
    </w:rPr>
  </w:style>
  <w:style w:type="paragraph" w:styleId="930" w:customStyle="1">
    <w:name w:val="xl74"/>
    <w:basedOn w:val="72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1" w:customStyle="1">
    <w:name w:val="xl75"/>
    <w:basedOn w:val="72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2"/>
      <w:szCs w:val="22"/>
    </w:rPr>
  </w:style>
  <w:style w:type="paragraph" w:styleId="932" w:customStyle="1">
    <w:name w:val="xl76"/>
    <w:basedOn w:val="72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2"/>
      <w:szCs w:val="22"/>
    </w:rPr>
  </w:style>
  <w:style w:type="paragraph" w:styleId="933" w:customStyle="1">
    <w:name w:val="xl77"/>
    <w:basedOn w:val="72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4" w:customStyle="1">
    <w:name w:val="xl78"/>
    <w:basedOn w:val="724"/>
    <w:pPr>
      <w:spacing w:before="100" w:beforeAutospacing="1" w:after="100" w:afterAutospacing="1"/>
      <w:shd w:val="clear" w:color="000000" w:fill="ffffff"/>
    </w:pPr>
    <w:rPr>
      <w:sz w:val="22"/>
      <w:szCs w:val="22"/>
    </w:rPr>
  </w:style>
  <w:style w:type="paragraph" w:styleId="935" w:customStyle="1">
    <w:name w:val="xl79"/>
    <w:basedOn w:val="72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2"/>
      <w:szCs w:val="22"/>
    </w:rPr>
  </w:style>
  <w:style w:type="paragraph" w:styleId="936" w:customStyle="1">
    <w:name w:val="xl80"/>
    <w:basedOn w:val="724"/>
    <w:pPr>
      <w:jc w:val="center"/>
      <w:spacing w:before="100" w:beforeAutospacing="1" w:after="100" w:afterAutospacing="1"/>
      <w:shd w:val="clear" w:color="000000" w:fill="ffffff"/>
    </w:pPr>
    <w:rPr>
      <w:sz w:val="22"/>
      <w:szCs w:val="22"/>
    </w:rPr>
  </w:style>
  <w:style w:type="paragraph" w:styleId="937" w:customStyle="1">
    <w:name w:val="xl60"/>
    <w:basedOn w:val="724"/>
    <w:pPr>
      <w:spacing w:before="100" w:beforeAutospacing="1" w:after="100" w:afterAutospacing="1"/>
    </w:pPr>
  </w:style>
  <w:style w:type="paragraph" w:styleId="938" w:customStyle="1">
    <w:name w:val="xl61"/>
    <w:basedOn w:val="724"/>
    <w:pPr>
      <w:spacing w:before="100" w:beforeAutospacing="1" w:after="100" w:afterAutospacing="1"/>
    </w:pPr>
  </w:style>
  <w:style w:type="paragraph" w:styleId="939" w:customStyle="1">
    <w:name w:val="xl62"/>
    <w:basedOn w:val="72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40" w:customStyle="1">
    <w:name w:val="xl63"/>
    <w:basedOn w:val="72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941" w:customStyle="1">
    <w:name w:val="xl64"/>
    <w:basedOn w:val="72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42" w:customStyle="1">
    <w:name w:val="xl65"/>
    <w:basedOn w:val="72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43" w:customStyle="1">
    <w:name w:val="xl66"/>
    <w:basedOn w:val="724"/>
    <w:pPr>
      <w:spacing w:before="100" w:beforeAutospacing="1" w:after="100" w:afterAutospacing="1"/>
      <w:shd w:val="clear" w:color="000000" w:fill="ffffff"/>
    </w:pPr>
  </w:style>
  <w:style w:type="paragraph" w:styleId="944" w:customStyle="1">
    <w:name w:val="xl67"/>
    <w:basedOn w:val="72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table" w:styleId="945">
    <w:name w:val="Table Grid"/>
    <w:basedOn w:val="73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6">
    <w:name w:val="Normal (Web)"/>
    <w:basedOn w:val="724"/>
    <w:uiPriority w:val="99"/>
    <w:semiHidden/>
    <w:unhideWhenUsed/>
    <w:pPr>
      <w:spacing w:before="100" w:beforeAutospacing="1" w:after="100" w:afterAutospacing="1"/>
    </w:pPr>
  </w:style>
  <w:style w:type="character" w:styleId="947" w:customStyle="1">
    <w:name w:val="n-product-spec__name-inner"/>
    <w:basedOn w:val="734"/>
  </w:style>
  <w:style w:type="character" w:styleId="948" w:customStyle="1">
    <w:name w:val="n-product-spec__value-inner"/>
    <w:basedOn w:val="734"/>
  </w:style>
  <w:style w:type="character" w:styleId="949" w:customStyle="1">
    <w:name w:val="ty-product-feature__label"/>
    <w:basedOn w:val="734"/>
  </w:style>
  <w:style w:type="character" w:styleId="950">
    <w:name w:val="Strong"/>
    <w:basedOn w:val="734"/>
    <w:uiPriority w:val="22"/>
    <w:qFormat/>
    <w:rPr>
      <w:b/>
      <w:bCs/>
    </w:rPr>
  </w:style>
  <w:style w:type="numbering" w:styleId="951" w:customStyle="1">
    <w:name w:val="Нет списка1"/>
    <w:next w:val="736"/>
    <w:uiPriority w:val="99"/>
    <w:semiHidden/>
    <w:unhideWhenUsed/>
  </w:style>
  <w:style w:type="table" w:styleId="952" w:customStyle="1">
    <w:name w:val="Сетка таблицы1"/>
    <w:basedOn w:val="735"/>
    <w:next w:val="94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3">
    <w:name w:val="Header"/>
    <w:basedOn w:val="724"/>
    <w:link w:val="9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4" w:customStyle="1">
    <w:name w:val="Верхний колонтитул Знак"/>
    <w:basedOn w:val="734"/>
    <w:link w:val="95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5">
    <w:name w:val="Footer"/>
    <w:basedOn w:val="724"/>
    <w:link w:val="95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6" w:customStyle="1">
    <w:name w:val="Нижний колонтитул Знак"/>
    <w:basedOn w:val="734"/>
    <w:link w:val="95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7">
    <w:name w:val="annotation reference"/>
    <w:basedOn w:val="734"/>
    <w:uiPriority w:val="99"/>
    <w:semiHidden/>
    <w:unhideWhenUsed/>
    <w:rPr>
      <w:sz w:val="16"/>
      <w:szCs w:val="16"/>
    </w:rPr>
  </w:style>
  <w:style w:type="paragraph" w:styleId="958">
    <w:name w:val="annotation text"/>
    <w:basedOn w:val="724"/>
    <w:link w:val="959"/>
    <w:uiPriority w:val="99"/>
    <w:semiHidden/>
    <w:unhideWhenUsed/>
    <w:rPr>
      <w:sz w:val="20"/>
      <w:szCs w:val="20"/>
    </w:rPr>
  </w:style>
  <w:style w:type="character" w:styleId="959" w:customStyle="1">
    <w:name w:val="Текст примечания Знак"/>
    <w:basedOn w:val="734"/>
    <w:link w:val="95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0">
    <w:name w:val="annotation subject"/>
    <w:basedOn w:val="958"/>
    <w:next w:val="958"/>
    <w:link w:val="961"/>
    <w:uiPriority w:val="99"/>
    <w:semiHidden/>
    <w:unhideWhenUsed/>
    <w:rPr>
      <w:b/>
      <w:bCs/>
    </w:rPr>
  </w:style>
  <w:style w:type="character" w:styleId="961" w:customStyle="1">
    <w:name w:val="Тема примечания Знак"/>
    <w:basedOn w:val="959"/>
    <w:link w:val="96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numbering" w:styleId="962" w:customStyle="1">
    <w:name w:val="Нет списка2"/>
    <w:next w:val="736"/>
    <w:uiPriority w:val="99"/>
    <w:semiHidden/>
    <w:unhideWhenUsed/>
  </w:style>
  <w:style w:type="paragraph" w:styleId="963" w:customStyle="1">
    <w:name w:val="msonormal"/>
    <w:basedOn w:val="724"/>
    <w:pPr>
      <w:spacing w:before="100" w:beforeAutospacing="1" w:after="100" w:afterAutospacing="1"/>
    </w:pPr>
  </w:style>
  <w:style w:type="paragraph" w:styleId="964" w:customStyle="1">
    <w:name w:val="xl81"/>
    <w:basedOn w:val="72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color w:val="000000"/>
      <w:sz w:val="20"/>
      <w:szCs w:val="20"/>
    </w:rPr>
  </w:style>
  <w:style w:type="paragraph" w:styleId="965" w:customStyle="1">
    <w:name w:val="xl82"/>
    <w:basedOn w:val="72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966" w:customStyle="1">
    <w:name w:val="xl83"/>
    <w:basedOn w:val="72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color w:val="000000"/>
      <w:sz w:val="20"/>
      <w:szCs w:val="20"/>
    </w:rPr>
  </w:style>
  <w:style w:type="paragraph" w:styleId="967" w:customStyle="1">
    <w:name w:val="xl84"/>
    <w:basedOn w:val="72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968">
    <w:name w:val="page number"/>
    <w:basedOn w:val="734"/>
  </w:style>
  <w:style w:type="character" w:styleId="969" w:customStyle="1">
    <w:name w:val="js-prop-value"/>
    <w:basedOn w:val="734"/>
  </w:style>
  <w:style w:type="character" w:styleId="970" w:customStyle="1">
    <w:name w:val="Font Style12"/>
    <w:rPr>
      <w:rFonts w:hint="default" w:ascii="Times New Roman" w:hAnsi="Times New Roman" w:cs="Times New Roman"/>
      <w:sz w:val="22"/>
      <w:szCs w:val="22"/>
    </w:rPr>
  </w:style>
  <w:style w:type="character" w:styleId="971" w:customStyle="1">
    <w:name w:val="Без интервала Знак"/>
    <w:basedOn w:val="734"/>
    <w:link w:val="920"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77E9-F001-40E3-8A39-23D2C004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smirnyagina_as</cp:lastModifiedBy>
  <cp:revision>20</cp:revision>
  <dcterms:created xsi:type="dcterms:W3CDTF">2022-09-12T02:53:00Z</dcterms:created>
  <dcterms:modified xsi:type="dcterms:W3CDTF">2025-10-09T07:32:28Z</dcterms:modified>
</cp:coreProperties>
</file>